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0000" w:rsidRDefault="00BA373B">
      <w:pPr>
        <w:pStyle w:val="1"/>
      </w:pPr>
      <w:r>
        <w:fldChar w:fldCharType="begin"/>
      </w:r>
      <w:r>
        <w:instrText>HYPERLINK "http://ivo.garant.ru/document?id=71640910&amp;sub=0"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транспорта РФ от 20 марта 2017 г. N 106</w:t>
      </w:r>
      <w:r>
        <w:rPr>
          <w:rStyle w:val="a4"/>
          <w:b w:val="0"/>
          <w:bCs w:val="0"/>
        </w:rPr>
        <w:br/>
        <w:t>"Об утверждении Порядка аттестации ответственного за обеспечение безопасности дор</w:t>
      </w:r>
      <w:r>
        <w:rPr>
          <w:rStyle w:val="a4"/>
          <w:b w:val="0"/>
          <w:bCs w:val="0"/>
        </w:rPr>
        <w:t>ожного движения на право заниматься соответствующей деятельностью"</w:t>
      </w:r>
      <w:r>
        <w:fldChar w:fldCharType="end"/>
      </w:r>
    </w:p>
    <w:p w:rsidR="00000000" w:rsidRDefault="00BA373B"/>
    <w:p w:rsidR="00000000" w:rsidRDefault="00BA373B">
      <w:r>
        <w:t xml:space="preserve">В соответствии с </w:t>
      </w:r>
      <w:hyperlink r:id="rId4" w:history="1">
        <w:r>
          <w:rPr>
            <w:rStyle w:val="a4"/>
          </w:rPr>
          <w:t>пунктом 4 статьи 20</w:t>
        </w:r>
      </w:hyperlink>
      <w:r>
        <w:t xml:space="preserve"> Федерального закона от 10 декабря 1995 г. N </w:t>
      </w:r>
      <w:r>
        <w:t>196-ФЗ "О безопасности дорожного движения" (Собрание законодательства Российской Федерации, 1995, N 50, ст. 4873; 1999, N 10, ст. 1158; 2002, N 18, ст. 1721; 2003, N 2, ст. 167; 2004, N 35, ст. 3607; 2006, N 52 (ч. 1), ст. 5498; 2007, N 49, ст. 6070; N 46,</w:t>
      </w:r>
      <w:r>
        <w:t xml:space="preserve"> ст. 5553; 2009, N 1, ст. 21; N 48, ст. 5717; 2010, N 30, ст. 4000; N 31, ст. 4196; 2011, N 17, ст. 2310; N 27, ст. 3881; N 29, ст. 4283; N 30 (ч. 1), ст. 4590, ст. 4596; 2012, N 25, ст. 3268; N 31, ст. 4320; 2013, N 17, ст. 2032; N 19, ст. 2319; N 27, ст.</w:t>
      </w:r>
      <w:r>
        <w:t> 3477; N 30 (ч. 1), ст. 4029; N 48, ст. 6165; N 52 (ч. 1), ст. 7002; 2014, N 42, ст. 5615; 2015, N 24, ст. 3370; N 29 (ч. 1), ст. 4359; N 48 (ч. 1), ст. 6706; ст. 6723; 2016, N 18, ст. 2502; N 27 (ч. 1), ст. 4192, ст. 4229) приказываю:</w:t>
      </w:r>
    </w:p>
    <w:p w:rsidR="00000000" w:rsidRDefault="00BA373B">
      <w:bookmarkStart w:id="1" w:name="sub_1"/>
      <w:r>
        <w:t>1. Утвердить пр</w:t>
      </w:r>
      <w:r>
        <w:t xml:space="preserve">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аттестации ответственного за обеспечение безопасности дорожного движения на право заниматься соответствующей деятельностью.</w:t>
      </w:r>
    </w:p>
    <w:p w:rsidR="00000000" w:rsidRDefault="00BA373B">
      <w:bookmarkStart w:id="2" w:name="sub_2"/>
      <w:bookmarkEnd w:id="1"/>
      <w:r>
        <w:t xml:space="preserve">2. Установить, что настоящий приказ вступает в силу по истечении трех месяцев </w:t>
      </w:r>
      <w:r>
        <w:t xml:space="preserve">со дня его </w:t>
      </w:r>
      <w:hyperlink r:id="rId5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2"/>
    <w:p w:rsidR="00000000" w:rsidRDefault="00BA373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 w:rsidRPr="00BA373B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BA373B" w:rsidRDefault="00BA373B">
            <w:pPr>
              <w:pStyle w:val="afff4"/>
            </w:pPr>
            <w:r w:rsidRPr="00BA373B"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BA373B" w:rsidRDefault="00BA373B">
            <w:pPr>
              <w:pStyle w:val="affb"/>
              <w:jc w:val="right"/>
            </w:pPr>
            <w:r w:rsidRPr="00BA373B">
              <w:t>М.Ю. Соколов</w:t>
            </w:r>
          </w:p>
        </w:tc>
      </w:tr>
    </w:tbl>
    <w:p w:rsidR="00000000" w:rsidRDefault="00BA373B"/>
    <w:p w:rsidR="00000000" w:rsidRDefault="00BA373B">
      <w:pPr>
        <w:pStyle w:val="afff4"/>
      </w:pPr>
      <w:r>
        <w:t>Зарегистрировано в Минюсте РФ 7 августа 2017 г.</w:t>
      </w:r>
    </w:p>
    <w:p w:rsidR="00000000" w:rsidRDefault="00BA373B">
      <w:pPr>
        <w:pStyle w:val="afff4"/>
      </w:pPr>
      <w:r>
        <w:t>Регистрационный N 47698</w:t>
      </w:r>
    </w:p>
    <w:p w:rsidR="00000000" w:rsidRDefault="00BA373B"/>
    <w:p w:rsidR="00000000" w:rsidRDefault="00BA373B">
      <w:pPr>
        <w:ind w:firstLine="698"/>
        <w:jc w:val="right"/>
      </w:pPr>
      <w:bookmarkStart w:id="3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</w:t>
      </w:r>
      <w:r>
        <w:rPr>
          <w:rStyle w:val="a3"/>
        </w:rPr>
        <w:t>транса России</w:t>
      </w:r>
      <w:r>
        <w:rPr>
          <w:rStyle w:val="a3"/>
        </w:rPr>
        <w:br/>
        <w:t>от 20.03.2017 г. N 106</w:t>
      </w:r>
    </w:p>
    <w:bookmarkEnd w:id="3"/>
    <w:p w:rsidR="00000000" w:rsidRDefault="00BA373B"/>
    <w:p w:rsidR="00000000" w:rsidRDefault="00BA373B">
      <w:pPr>
        <w:pStyle w:val="1"/>
      </w:pPr>
      <w:r>
        <w:t>Порядок</w:t>
      </w:r>
      <w:r>
        <w:br/>
        <w:t>аттестации ответственного за обеспечение безопасности дорожного движения на право заниматься соответствующей деятельностью</w:t>
      </w:r>
    </w:p>
    <w:p w:rsidR="00000000" w:rsidRDefault="00BA373B"/>
    <w:p w:rsidR="00000000" w:rsidRDefault="00BA373B">
      <w:bookmarkStart w:id="4" w:name="sub_1001"/>
      <w:r>
        <w:t>1. Порядок аттестации ответственного за обеспечение безопасности дорож</w:t>
      </w:r>
      <w:r>
        <w:t xml:space="preserve">ного движения на право заниматься соответствующей деятельностью (далее - Порядок, аттестация, специалист соответственно) разработан в соответствии </w:t>
      </w:r>
      <w:hyperlink r:id="rId6" w:history="1">
        <w:r>
          <w:rPr>
            <w:rStyle w:val="a4"/>
          </w:rPr>
          <w:t>пунктом 4 статьи 20</w:t>
        </w:r>
      </w:hyperlink>
      <w:r>
        <w:t xml:space="preserve"> Федерального закона от 1</w:t>
      </w:r>
      <w:r>
        <w:t>0 декабря 1995 г. N 196-ФЗ "О безопасности дорожного движения".</w:t>
      </w:r>
    </w:p>
    <w:p w:rsidR="00000000" w:rsidRDefault="00BA373B">
      <w:bookmarkStart w:id="5" w:name="sub_1002"/>
      <w:bookmarkEnd w:id="4"/>
      <w:r>
        <w:t>2. Настоящий Порядок устанавливает процедуру проведения аттестации специалиста.</w:t>
      </w:r>
    </w:p>
    <w:p w:rsidR="00000000" w:rsidRDefault="00BA373B">
      <w:bookmarkStart w:id="6" w:name="sub_1003"/>
      <w:bookmarkEnd w:id="5"/>
      <w:r>
        <w:t>3. Аттестация специалиста проводится в целях проверки его знаний и умений на соо</w:t>
      </w:r>
      <w:r>
        <w:t xml:space="preserve">тветствие </w:t>
      </w:r>
      <w:hyperlink r:id="rId7" w:history="1">
        <w:r>
          <w:rPr>
            <w:rStyle w:val="a4"/>
          </w:rPr>
          <w:t>Профессиональным и квалификационным требованиям</w:t>
        </w:r>
      </w:hyperlink>
      <w:r>
        <w:t xml:space="preserve"> к работникам юридических лиц и индивидуальных предпринимателей, осуществляющих перевозки автомобильным транспортом и городским наземн</w:t>
      </w:r>
      <w:r>
        <w:t xml:space="preserve">ым </w:t>
      </w:r>
      <w:r>
        <w:lastRenderedPageBreak/>
        <w:t xml:space="preserve">электрическим транспортом, утвержденным </w:t>
      </w:r>
      <w:hyperlink r:id="rId8" w:history="1">
        <w:r>
          <w:rPr>
            <w:rStyle w:val="a4"/>
          </w:rPr>
          <w:t>приказом</w:t>
        </w:r>
      </w:hyperlink>
      <w:r>
        <w:t xml:space="preserve"> Минтранса России от 28 сентября 2015 г. N 287</w:t>
      </w:r>
      <w:hyperlink w:anchor="sub_1111" w:history="1">
        <w:r>
          <w:rPr>
            <w:rStyle w:val="a4"/>
          </w:rPr>
          <w:t>*</w:t>
        </w:r>
      </w:hyperlink>
      <w:r>
        <w:t xml:space="preserve"> (далее - приказ N 287).</w:t>
      </w:r>
    </w:p>
    <w:p w:rsidR="00000000" w:rsidRDefault="00BA373B">
      <w:bookmarkStart w:id="7" w:name="sub_1004"/>
      <w:bookmarkEnd w:id="6"/>
      <w:r>
        <w:t>4. Проведение аттестации осущ</w:t>
      </w:r>
      <w:r>
        <w:t>ествляется аттестационными комиссиями, создаваемыми распоряжением Министерства транспорта Российской Федерации, с указанием субъектов Российской Федерации, на территории которых действуют комиссии, должности председателей аттестационных комиссий (далее - а</w:t>
      </w:r>
      <w:r>
        <w:t>ттестационные комиссии).</w:t>
      </w:r>
    </w:p>
    <w:p w:rsidR="00000000" w:rsidRDefault="00BA373B">
      <w:bookmarkStart w:id="8" w:name="sub_1005"/>
      <w:bookmarkEnd w:id="7"/>
      <w:r>
        <w:t>5. А</w:t>
      </w:r>
      <w:r>
        <w:t>ттестационные комиссии формируются из представителей территориальных органов Федеральной службы по надзору в сфере транспорта и федерального бюджетного учреждения "Агентство автомобильного транспорта" (далее - ФБУ "Росавтотранс").</w:t>
      </w:r>
    </w:p>
    <w:p w:rsidR="00000000" w:rsidRDefault="00BA373B">
      <w:bookmarkStart w:id="9" w:name="sub_1006"/>
      <w:bookmarkEnd w:id="8"/>
      <w:r>
        <w:t>6. В сост</w:t>
      </w:r>
      <w:r>
        <w:t>ав аттестационной комиссии входят: председатель, заместитель председателя, секретарь, члены аттестационной комиссии.</w:t>
      </w:r>
    </w:p>
    <w:p w:rsidR="00000000" w:rsidRDefault="00BA373B">
      <w:bookmarkStart w:id="10" w:name="sub_1007"/>
      <w:bookmarkEnd w:id="9"/>
      <w:r>
        <w:t>7. Председатель аттестационной комиссии:</w:t>
      </w:r>
    </w:p>
    <w:bookmarkEnd w:id="10"/>
    <w:p w:rsidR="00000000" w:rsidRDefault="00BA373B">
      <w:r>
        <w:t>утверждает состав и порядок работы аттестационной комиссии;</w:t>
      </w:r>
    </w:p>
    <w:p w:rsidR="00000000" w:rsidRDefault="00BA373B">
      <w:r>
        <w:t>осуществляет о</w:t>
      </w:r>
      <w:r>
        <w:t>бщее руководство деятельностью аттестационной комиссии;</w:t>
      </w:r>
    </w:p>
    <w:p w:rsidR="00000000" w:rsidRDefault="00BA373B">
      <w:r>
        <w:t>председательствует на заседаниях аттестационной комиссии;</w:t>
      </w:r>
    </w:p>
    <w:p w:rsidR="00000000" w:rsidRDefault="00BA373B">
      <w:r>
        <w:t>организует работу аттестационной комиссии, несет ответственность за организацию деятельности аттестационной комиссии;</w:t>
      </w:r>
    </w:p>
    <w:p w:rsidR="00000000" w:rsidRDefault="00BA373B">
      <w:r>
        <w:t>утверждает протоколы зас</w:t>
      </w:r>
      <w:r>
        <w:t>едания аттестационной комиссии;</w:t>
      </w:r>
    </w:p>
    <w:p w:rsidR="00000000" w:rsidRDefault="00BA373B">
      <w:r>
        <w:t>осуществляет общий контроль за реализацией принятых аттестационной комиссией решений.</w:t>
      </w:r>
    </w:p>
    <w:p w:rsidR="00000000" w:rsidRDefault="00BA373B">
      <w:bookmarkStart w:id="11" w:name="sub_1008"/>
      <w:r>
        <w:t>8. В отсутствие председателя аттестационной комиссии его обязанности исполняет заместитель председателя аттестационной комиссии.</w:t>
      </w:r>
    </w:p>
    <w:p w:rsidR="00000000" w:rsidRDefault="00BA373B">
      <w:bookmarkStart w:id="12" w:name="sub_1009"/>
      <w:bookmarkEnd w:id="11"/>
      <w:r>
        <w:t>9. Члены аттестационной комиссии:</w:t>
      </w:r>
    </w:p>
    <w:bookmarkEnd w:id="12"/>
    <w:p w:rsidR="00000000" w:rsidRDefault="00BA373B">
      <w:r>
        <w:t>присутствуют на заседаниях аттестационной комиссии;</w:t>
      </w:r>
    </w:p>
    <w:p w:rsidR="00000000" w:rsidRDefault="00BA373B">
      <w:r>
        <w:t>участвуют в голосовании по вопросам, предусмотренным повесткой дня заседания аттестационной комиссии;</w:t>
      </w:r>
    </w:p>
    <w:p w:rsidR="00000000" w:rsidRDefault="00BA373B">
      <w:r>
        <w:t>подписывают протокол заседания аттестационной</w:t>
      </w:r>
      <w:r>
        <w:t xml:space="preserve"> комиссии;</w:t>
      </w:r>
    </w:p>
    <w:p w:rsidR="00000000" w:rsidRDefault="00BA373B">
      <w:r>
        <w:t>излагают в письменном виде свое мнение в случае несогласия с принятым решением, которое подлежит обязательному включению в протокол заседания аттестационной комиссии.</w:t>
      </w:r>
    </w:p>
    <w:p w:rsidR="00000000" w:rsidRDefault="00BA373B">
      <w:bookmarkStart w:id="13" w:name="sub_1010"/>
      <w:r>
        <w:t>10. Секретарь аттестационной комиссии:</w:t>
      </w:r>
    </w:p>
    <w:bookmarkEnd w:id="13"/>
    <w:p w:rsidR="00000000" w:rsidRDefault="00BA373B">
      <w:r>
        <w:t>проводит работу по обес</w:t>
      </w:r>
      <w:r>
        <w:t>печению деятельности аттестационной комиссии;</w:t>
      </w:r>
    </w:p>
    <w:p w:rsidR="00000000" w:rsidRDefault="00BA373B">
      <w:r>
        <w:t>готовит материалы к заседанию аттестационной комиссии и проекты протоколов заседания аттестационной комиссии;</w:t>
      </w:r>
    </w:p>
    <w:p w:rsidR="00000000" w:rsidRDefault="00BA373B">
      <w:r>
        <w:t xml:space="preserve">осуществляет иные функции, предусмотренные </w:t>
      </w:r>
      <w:hyperlink w:anchor="sub_1029" w:history="1">
        <w:r>
          <w:rPr>
            <w:rStyle w:val="a4"/>
          </w:rPr>
          <w:t>пунктами 29</w:t>
        </w:r>
      </w:hyperlink>
      <w:r>
        <w:t xml:space="preserve">, </w:t>
      </w:r>
      <w:hyperlink w:anchor="sub_1033" w:history="1">
        <w:r>
          <w:rPr>
            <w:rStyle w:val="a4"/>
          </w:rPr>
          <w:t>33</w:t>
        </w:r>
      </w:hyperlink>
      <w:r>
        <w:t xml:space="preserve">, </w:t>
      </w:r>
      <w:hyperlink w:anchor="sub_1034" w:history="1">
        <w:r>
          <w:rPr>
            <w:rStyle w:val="a4"/>
          </w:rPr>
          <w:t>34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настоящего Порядка.</w:t>
      </w:r>
    </w:p>
    <w:p w:rsidR="00000000" w:rsidRDefault="00BA373B">
      <w:bookmarkStart w:id="14" w:name="sub_1011"/>
      <w:r>
        <w:t>11. График заседаний аттестационных комиссий (далее - график) утверждается председателем (заместителем председателя) аттестационной комиссии на календарный г</w:t>
      </w:r>
      <w:r>
        <w:t>од и представляется в ФБУ "Росавтотранс" не позднее 20 календарных дней до даты проведения первой аттестации.</w:t>
      </w:r>
    </w:p>
    <w:p w:rsidR="00000000" w:rsidRDefault="00BA373B">
      <w:bookmarkStart w:id="15" w:name="sub_1012"/>
      <w:bookmarkEnd w:id="14"/>
      <w:r>
        <w:t>12. В случае внесения изменений в график председатель (заместитель председателя) аттестационной комиссии не позднее 20 календарных</w:t>
      </w:r>
      <w:r>
        <w:t xml:space="preserve"> дней до предполагаемой даты аттестации представляет информацию в ФБУ "Росавтотранс".</w:t>
      </w:r>
    </w:p>
    <w:p w:rsidR="00000000" w:rsidRDefault="00BA373B">
      <w:bookmarkStart w:id="16" w:name="sub_1013"/>
      <w:bookmarkEnd w:id="15"/>
      <w:r>
        <w:lastRenderedPageBreak/>
        <w:t>13. Информация об изменении графика размещается в информационно-телекоммуникационной сети "Интернет" на официальном сайте ФБУ "Росавтотранс" (далее - офиц</w:t>
      </w:r>
      <w:r>
        <w:t>иальный сайт ФБУ "Росавтотранс") не позднее 15 календарных дней до предполагаемой даты аттестации.</w:t>
      </w:r>
    </w:p>
    <w:p w:rsidR="00000000" w:rsidRDefault="00BA373B">
      <w:bookmarkStart w:id="17" w:name="sub_1014"/>
      <w:bookmarkEnd w:id="16"/>
      <w:r>
        <w:t>14. Аттестация проводится при наличии не менее половины общего числа аттестационной комиссии.</w:t>
      </w:r>
    </w:p>
    <w:p w:rsidR="00000000" w:rsidRDefault="00BA373B">
      <w:bookmarkStart w:id="18" w:name="sub_1015"/>
      <w:bookmarkEnd w:id="17"/>
      <w:r>
        <w:t>15. Аттестация проводится в спе</w:t>
      </w:r>
      <w:r>
        <w:t>циализированных помещениях для проведения аттестации (далее - пункт проведения аттестации).</w:t>
      </w:r>
    </w:p>
    <w:p w:rsidR="00000000" w:rsidRDefault="00BA373B">
      <w:bookmarkStart w:id="19" w:name="sub_1016"/>
      <w:bookmarkEnd w:id="18"/>
      <w:r>
        <w:t>16. Пункт проведения аттестации должен быть оборудован местами для специалистов и иметь не менее 2 резервных мест. Каждый специалист должен быть обе</w:t>
      </w:r>
      <w:r>
        <w:t>спечен отдельным местом при проведении аттестации.</w:t>
      </w:r>
    </w:p>
    <w:p w:rsidR="00000000" w:rsidRDefault="00BA373B">
      <w:bookmarkStart w:id="20" w:name="sub_1017"/>
      <w:bookmarkEnd w:id="19"/>
      <w:r>
        <w:t>17. Адреса пунктов проведения аттестации подлежат опубликованию на официальном сайте ФБУ "Росавтотранс".</w:t>
      </w:r>
    </w:p>
    <w:p w:rsidR="00000000" w:rsidRDefault="00BA373B">
      <w:bookmarkStart w:id="21" w:name="sub_1018"/>
      <w:bookmarkEnd w:id="20"/>
      <w:r>
        <w:t>18. Специалист, претендующий на прохождение аттестации, должен разме</w:t>
      </w:r>
      <w:r>
        <w:t>стить заявку на прохождение аттестации (далее - заявка) на официальном сайте ФБУ "Росавтотранс" не позднее 12 календарных дней до предполагаемой даты аттестации.</w:t>
      </w:r>
    </w:p>
    <w:p w:rsidR="00000000" w:rsidRDefault="00BA373B">
      <w:bookmarkStart w:id="22" w:name="sub_1019"/>
      <w:bookmarkEnd w:id="21"/>
      <w:r>
        <w:t>19. В заявке указываются следующие сведения:</w:t>
      </w:r>
    </w:p>
    <w:bookmarkEnd w:id="22"/>
    <w:p w:rsidR="00000000" w:rsidRDefault="00BA373B">
      <w:r>
        <w:t>фамилия, имя, отчество (п</w:t>
      </w:r>
      <w:r>
        <w:t>оследнее при наличии);</w:t>
      </w:r>
    </w:p>
    <w:p w:rsidR="00000000" w:rsidRDefault="00BA373B">
      <w:r>
        <w:t>дата рождения;</w:t>
      </w:r>
    </w:p>
    <w:p w:rsidR="00000000" w:rsidRDefault="00BA373B">
      <w:r>
        <w:t>страховой номер индивидуального лицевого счета, указанный в страховом свидетельстве обязательного пенсионного страхования;</w:t>
      </w:r>
    </w:p>
    <w:p w:rsidR="00000000" w:rsidRDefault="00BA373B">
      <w:r>
        <w:t>адрес электронной почты;</w:t>
      </w:r>
    </w:p>
    <w:p w:rsidR="00000000" w:rsidRDefault="00BA373B">
      <w:r>
        <w:t>почтовый адрес;</w:t>
      </w:r>
    </w:p>
    <w:p w:rsidR="00000000" w:rsidRDefault="00BA373B">
      <w:r>
        <w:t>предполагаемые дата, время и место проведения аттестации.</w:t>
      </w:r>
    </w:p>
    <w:p w:rsidR="00000000" w:rsidRDefault="00BA373B">
      <w:bookmarkStart w:id="23" w:name="sub_1020"/>
      <w:r>
        <w:t>20. В день регистрации заявки ФБУ "Росавтотранс" информирует специалиста о дате, времени, месте проведения аттестации с использованием информационно-телекоммуникационной сети "Интернет" поср</w:t>
      </w:r>
      <w:r>
        <w:t>едством направления уведомления о регистрации специалиста на аттестацию на указанный специалистом адрес электронной почты.</w:t>
      </w:r>
    </w:p>
    <w:p w:rsidR="00000000" w:rsidRDefault="00BA373B">
      <w:bookmarkStart w:id="24" w:name="sub_1021"/>
      <w:bookmarkEnd w:id="23"/>
      <w:r>
        <w:t>21. В случае неполучения специалистом, претендующим на прохождение аттестации, уведомления о регистрации в сроки, уст</w:t>
      </w:r>
      <w:r>
        <w:t xml:space="preserve">ановленные </w:t>
      </w:r>
      <w:hyperlink w:anchor="sub_1020" w:history="1">
        <w:r>
          <w:rPr>
            <w:rStyle w:val="a4"/>
          </w:rPr>
          <w:t>пунктом 20</w:t>
        </w:r>
      </w:hyperlink>
      <w:r>
        <w:t xml:space="preserve"> настоящего Порядка, специалист вправе направить запрос по размещенной на официальном сайте ФБУ "Росавтотранс" форме обратной связи или обратиться за разъяснениями по контактному телефону, указанному на официа</w:t>
      </w:r>
      <w:r>
        <w:t>льном сайте ФБУ "Росавтотранс", а также подать жалобу, в которой указывается фамилия, имя, отчество (последнее при наличии), телефон и адрес электронной почты специалиста.</w:t>
      </w:r>
    </w:p>
    <w:p w:rsidR="00000000" w:rsidRDefault="00BA373B">
      <w:bookmarkStart w:id="25" w:name="sub_1022"/>
      <w:bookmarkEnd w:id="24"/>
      <w:r>
        <w:t xml:space="preserve">22. ФБУ "Росавтотранс" уведомляет специалиста о получении жалобы не </w:t>
      </w:r>
      <w:r>
        <w:t>позднее 3 рабочих дней с даты ее получения путем направления ему электронного сообщения на адрес электронной почты, который указан специалистом в жалобе.</w:t>
      </w:r>
    </w:p>
    <w:p w:rsidR="00000000" w:rsidRDefault="00BA373B">
      <w:bookmarkStart w:id="26" w:name="sub_1023"/>
      <w:bookmarkEnd w:id="25"/>
      <w:r>
        <w:t xml:space="preserve">23. Результаты рассмотрения жалобы не позднее 10 рабочих дней с даты ее поступления в </w:t>
      </w:r>
      <w:r>
        <w:t>ФБУ "Росавтотранс" направляются на адрес электронной почты специалиста, который указан в жалобе.</w:t>
      </w:r>
    </w:p>
    <w:p w:rsidR="00000000" w:rsidRDefault="00BA373B">
      <w:bookmarkStart w:id="27" w:name="sub_1024"/>
      <w:bookmarkEnd w:id="26"/>
      <w:r>
        <w:t>24. На аттестацию специалистом представляются следующие документы:</w:t>
      </w:r>
    </w:p>
    <w:p w:rsidR="00000000" w:rsidRDefault="00BA373B">
      <w:bookmarkStart w:id="28" w:name="sub_10241"/>
      <w:bookmarkEnd w:id="27"/>
      <w:r>
        <w:t>а) заявление о прохождении аттестации, подписанное специали</w:t>
      </w:r>
      <w:r>
        <w:t xml:space="preserve">стом и </w:t>
      </w:r>
      <w:r>
        <w:lastRenderedPageBreak/>
        <w:t>содержащее следующие сведения:</w:t>
      </w:r>
    </w:p>
    <w:bookmarkEnd w:id="28"/>
    <w:p w:rsidR="00000000" w:rsidRDefault="00BA373B">
      <w:r>
        <w:t>фамилия, имя, отчество (последнее при наличии);</w:t>
      </w:r>
    </w:p>
    <w:p w:rsidR="00000000" w:rsidRDefault="00BA373B">
      <w:r>
        <w:t>дата рождения;</w:t>
      </w:r>
    </w:p>
    <w:p w:rsidR="00000000" w:rsidRDefault="00BA373B">
      <w:r>
        <w:t>место жительства;</w:t>
      </w:r>
    </w:p>
    <w:p w:rsidR="00000000" w:rsidRDefault="00BA373B">
      <w:r>
        <w:t>гражданство;</w:t>
      </w:r>
    </w:p>
    <w:p w:rsidR="00000000" w:rsidRDefault="00BA373B">
      <w:r>
        <w:t>место работы и должность (при наличии);</w:t>
      </w:r>
    </w:p>
    <w:p w:rsidR="00000000" w:rsidRDefault="00BA373B">
      <w:r>
        <w:t>номер телефона;</w:t>
      </w:r>
    </w:p>
    <w:p w:rsidR="00000000" w:rsidRDefault="00BA373B">
      <w:r>
        <w:t>адрес электронной почты;</w:t>
      </w:r>
    </w:p>
    <w:p w:rsidR="00000000" w:rsidRDefault="00BA373B">
      <w:r>
        <w:t>почтовый адрес;</w:t>
      </w:r>
    </w:p>
    <w:p w:rsidR="00000000" w:rsidRDefault="00BA373B">
      <w:r>
        <w:t>данные паспорта ил</w:t>
      </w:r>
      <w:r>
        <w:t>и иного документа, удостоверяющего личность;</w:t>
      </w:r>
    </w:p>
    <w:p w:rsidR="00000000" w:rsidRDefault="00BA373B">
      <w:r>
        <w:t>страховой номер индивидуального лицевого счета, указанный в страховом свидетельстве обязательного пенсионного страхования;</w:t>
      </w:r>
    </w:p>
    <w:p w:rsidR="00000000" w:rsidRDefault="00BA373B">
      <w:r>
        <w:t xml:space="preserve">согласие на обработку персональных данных в соответствии с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от 27 июля 2006 г. N 152-ФЗ "О персональных данных"</w:t>
      </w:r>
      <w:hyperlink w:anchor="sub_2222" w:history="1">
        <w:r>
          <w:rPr>
            <w:rStyle w:val="a4"/>
          </w:rPr>
          <w:t>**</w:t>
        </w:r>
      </w:hyperlink>
      <w:r>
        <w:t xml:space="preserve"> (далее - Федеральный закон N 152-ФЗ);</w:t>
      </w:r>
    </w:p>
    <w:p w:rsidR="00000000" w:rsidRDefault="00BA373B">
      <w:bookmarkStart w:id="29" w:name="sub_10242"/>
      <w:r>
        <w:t>б) паспорт или иной документ, удостоверяющий личность, а также его копия;</w:t>
      </w:r>
    </w:p>
    <w:p w:rsidR="00000000" w:rsidRDefault="00BA373B">
      <w:bookmarkStart w:id="30" w:name="sub_10243"/>
      <w:bookmarkEnd w:id="29"/>
      <w:r>
        <w:t xml:space="preserve">в) документ (документы) об образовании и квалификации, документ о квалификации (при наличии) в соответствии с требованиями </w:t>
      </w:r>
      <w:hyperlink r:id="rId10" w:history="1">
        <w:r>
          <w:rPr>
            <w:rStyle w:val="a4"/>
          </w:rPr>
          <w:t>подпункта 16.3 пункта 16</w:t>
        </w:r>
      </w:hyperlink>
      <w:r>
        <w:t xml:space="preserve"> приказа N 287, а также их </w:t>
      </w:r>
      <w:r>
        <w:t>копии.</w:t>
      </w:r>
    </w:p>
    <w:p w:rsidR="00000000" w:rsidRDefault="00BA373B">
      <w:bookmarkStart w:id="31" w:name="sub_1025"/>
      <w:bookmarkEnd w:id="30"/>
      <w:r>
        <w:t>25. Специалисты, получившие уведомление о регистрации и пришедшие на аттестацию, проходят процедуру допуска к аттестации (далее - допуск).</w:t>
      </w:r>
    </w:p>
    <w:p w:rsidR="00000000" w:rsidRDefault="00BA373B">
      <w:bookmarkStart w:id="32" w:name="sub_1026"/>
      <w:bookmarkEnd w:id="31"/>
      <w:r>
        <w:t>26. Период времени, в течение которого проводится допуск зарегистрированных с</w:t>
      </w:r>
      <w:r>
        <w:t>пециалистов, получивших уведомление о регистрации и пришедших на аттестацию, должен составлять не более часа.</w:t>
      </w:r>
    </w:p>
    <w:p w:rsidR="00000000" w:rsidRDefault="00BA373B">
      <w:bookmarkStart w:id="33" w:name="sub_1027"/>
      <w:bookmarkEnd w:id="32"/>
      <w:r>
        <w:t xml:space="preserve">27. Специалист допускается к аттестации при предъявлении полного комплекта документов, указанных в </w:t>
      </w:r>
      <w:hyperlink w:anchor="sub_1024" w:history="1">
        <w:r>
          <w:rPr>
            <w:rStyle w:val="a4"/>
          </w:rPr>
          <w:t>пункте 2</w:t>
        </w:r>
        <w:r>
          <w:rPr>
            <w:rStyle w:val="a4"/>
          </w:rPr>
          <w:t>4</w:t>
        </w:r>
      </w:hyperlink>
      <w:r>
        <w:t xml:space="preserve"> настоящего Порядка.</w:t>
      </w:r>
    </w:p>
    <w:p w:rsidR="00000000" w:rsidRDefault="00BA373B">
      <w:bookmarkStart w:id="34" w:name="sub_1028"/>
      <w:bookmarkEnd w:id="33"/>
      <w:r>
        <w:t xml:space="preserve">28. Специалист, не предъявивший документы, указанные в </w:t>
      </w:r>
      <w:hyperlink w:anchor="sub_1024" w:history="1">
        <w:r>
          <w:rPr>
            <w:rStyle w:val="a4"/>
          </w:rPr>
          <w:t>пункте 24</w:t>
        </w:r>
      </w:hyperlink>
      <w:r>
        <w:t xml:space="preserve"> настоящего Порядка, либо не явившийся к началу аттестации, считается не явившимся на аттестацию.</w:t>
      </w:r>
    </w:p>
    <w:p w:rsidR="00000000" w:rsidRDefault="00BA373B">
      <w:bookmarkStart w:id="35" w:name="sub_1029"/>
      <w:bookmarkEnd w:id="34"/>
      <w:r>
        <w:t xml:space="preserve">29. Данные </w:t>
      </w:r>
      <w:r>
        <w:t xml:space="preserve">о специалисте, содержащиеся в документах, предъявленных им в соответствии с </w:t>
      </w:r>
      <w:hyperlink w:anchor="sub_1024" w:history="1">
        <w:r>
          <w:rPr>
            <w:rStyle w:val="a4"/>
          </w:rPr>
          <w:t>пунктом 24</w:t>
        </w:r>
      </w:hyperlink>
      <w:r>
        <w:t xml:space="preserve"> настоящего Порядка, сверяются секретарем аттестационной комиссии с данными, указанными специалистом при заполнении заявки. В случае их совпаден</w:t>
      </w:r>
      <w:r>
        <w:t xml:space="preserve">ия в регистрационном списке группы напротив графы, содержащей данные о специалисте, указанные им при заполнении заявки, секретарем при получении письменного согласия специалиста на обработку своих персональных данных, оформляемого в соответствии с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N 152-ФЗ, указываются реквизиты паспорта гражданина Российской Федерации или иного документа, удостоверяющего его личность в соответствии с законодательством Российской Федерации, и </w:t>
      </w:r>
      <w:r>
        <w:t xml:space="preserve">документа (документов) об образовании и квалификации, документа о квалификации (при наличии), подтверждающих наличие высшего образования и (или) профессиональной переподготовки в соответствии с требованиями </w:t>
      </w:r>
      <w:hyperlink r:id="rId12" w:history="1">
        <w:r>
          <w:rPr>
            <w:rStyle w:val="a4"/>
          </w:rPr>
          <w:t>подпункта 16.3 пункта 16</w:t>
        </w:r>
      </w:hyperlink>
      <w:r>
        <w:t xml:space="preserve"> приказа N 287, и делается отметка о соответствии данных.</w:t>
      </w:r>
    </w:p>
    <w:p w:rsidR="00000000" w:rsidRDefault="00BA373B">
      <w:bookmarkStart w:id="36" w:name="sub_1030"/>
      <w:bookmarkEnd w:id="35"/>
      <w:r>
        <w:t>30. Специалист подтверждает свое присутствие подписью в регистрационном списке группы.</w:t>
      </w:r>
    </w:p>
    <w:p w:rsidR="00000000" w:rsidRDefault="00BA373B">
      <w:bookmarkStart w:id="37" w:name="sub_1031"/>
      <w:bookmarkEnd w:id="36"/>
      <w:r>
        <w:t xml:space="preserve">31. В случае несоответствия данных о специалисте, содержащихся в </w:t>
      </w:r>
      <w:r>
        <w:lastRenderedPageBreak/>
        <w:t xml:space="preserve">документах, предъявленных им в соответствии с </w:t>
      </w:r>
      <w:hyperlink w:anchor="sub_1024" w:history="1">
        <w:r>
          <w:rPr>
            <w:rStyle w:val="a4"/>
          </w:rPr>
          <w:t>пунктом 24</w:t>
        </w:r>
      </w:hyperlink>
      <w:r>
        <w:t xml:space="preserve"> настоящего Порядка, данным, указанным специалистом в заявке, специалист к аттестации не допускается.</w:t>
      </w:r>
    </w:p>
    <w:p w:rsidR="00000000" w:rsidRDefault="00BA373B">
      <w:bookmarkStart w:id="38" w:name="sub_1032"/>
      <w:bookmarkEnd w:id="37"/>
      <w:r>
        <w:t>32. В случае отказа в допуске к аттестации при представлении специалистом неполного комплекта документов, специалист вправе повторно подать заявку на прохождение аттестации.</w:t>
      </w:r>
    </w:p>
    <w:p w:rsidR="00000000" w:rsidRDefault="00BA373B">
      <w:bookmarkStart w:id="39" w:name="sub_1033"/>
      <w:bookmarkEnd w:id="38"/>
      <w:r>
        <w:t>33. Перед началом аттестации секретарь проводит инструкта</w:t>
      </w:r>
      <w:r>
        <w:t>ж специалистов, допущенных к аттестации.</w:t>
      </w:r>
    </w:p>
    <w:p w:rsidR="00000000" w:rsidRDefault="00BA373B">
      <w:bookmarkStart w:id="40" w:name="sub_1034"/>
      <w:bookmarkEnd w:id="39"/>
      <w:r>
        <w:t xml:space="preserve">34. Непосредственно после объявления секретарем начала аттестации регистрационный список группы с заполненными в соответствии с </w:t>
      </w:r>
      <w:hyperlink w:anchor="sub_1029" w:history="1">
        <w:r>
          <w:rPr>
            <w:rStyle w:val="a4"/>
          </w:rPr>
          <w:t>пунктом 29</w:t>
        </w:r>
      </w:hyperlink>
      <w:r>
        <w:t xml:space="preserve"> настоящего Порядка графами подписы</w:t>
      </w:r>
      <w:r>
        <w:t>вается секретарем.</w:t>
      </w:r>
    </w:p>
    <w:p w:rsidR="00000000" w:rsidRDefault="00BA373B">
      <w:bookmarkStart w:id="41" w:name="sub_1035"/>
      <w:bookmarkEnd w:id="40"/>
      <w:r>
        <w:t>35. Аттестация специалистов проводится в форме тестирования.</w:t>
      </w:r>
    </w:p>
    <w:bookmarkEnd w:id="41"/>
    <w:p w:rsidR="00000000" w:rsidRDefault="00BA373B">
      <w:r>
        <w:t>Тестирование проводится на русском языке.</w:t>
      </w:r>
    </w:p>
    <w:p w:rsidR="00000000" w:rsidRDefault="00BA373B">
      <w:bookmarkStart w:id="42" w:name="sub_1036"/>
      <w:r>
        <w:t>36. Перечень вопросов тестового задания для проведения аттестации (далее - Перечень) формируется Минис</w:t>
      </w:r>
      <w:r>
        <w:t xml:space="preserve">терством транспорта Российской Федерации по согласованию с Министерством внутренних дел Российской Федерации и размещается в информационно-телекоммуникационной сети "Интернет" на </w:t>
      </w:r>
      <w:hyperlink r:id="rId13" w:history="1">
        <w:r>
          <w:rPr>
            <w:rStyle w:val="a4"/>
          </w:rPr>
          <w:t>официальном сайте</w:t>
        </w:r>
      </w:hyperlink>
      <w:r>
        <w:t xml:space="preserve"> Министерства транспорта Российской Федерации.</w:t>
      </w:r>
    </w:p>
    <w:p w:rsidR="00000000" w:rsidRDefault="00BA373B">
      <w:bookmarkStart w:id="43" w:name="sub_1037"/>
      <w:bookmarkEnd w:id="42"/>
      <w:r>
        <w:t>37. В Перечень включается не менее 360 вопросов, оформляемых в виде тестового задания, с представленными на выбор вариантами ответов (не менее трех), один из которых должен быть правильным.</w:t>
      </w:r>
    </w:p>
    <w:p w:rsidR="00000000" w:rsidRDefault="00BA373B">
      <w:bookmarkStart w:id="44" w:name="sub_1038"/>
      <w:bookmarkEnd w:id="43"/>
      <w:r>
        <w:t>38. Вопросы Перечня формируются по следующим темам:</w:t>
      </w:r>
    </w:p>
    <w:bookmarkEnd w:id="44"/>
    <w:p w:rsidR="00000000" w:rsidRDefault="00BA373B">
      <w:r>
        <w:t>нормативные акты и организация работы по обеспечению безопасности дорожного движения, в том числе в части режима труда и отдыха водителей, буксировки транспортных средств;</w:t>
      </w:r>
    </w:p>
    <w:p w:rsidR="00000000" w:rsidRDefault="00BA373B">
      <w:r>
        <w:t>обеспече</w:t>
      </w:r>
      <w:r>
        <w:t>ние безопасности перевозок пассажиров, включая детей (в том числе легковыми такси);</w:t>
      </w:r>
    </w:p>
    <w:p w:rsidR="00000000" w:rsidRDefault="00BA373B">
      <w:r>
        <w:t>обеспечение безопасности регулярных перевозок пассажиров и перевозок пассажиров по заказам;</w:t>
      </w:r>
    </w:p>
    <w:p w:rsidR="00000000" w:rsidRDefault="00BA373B">
      <w:r>
        <w:t>обеспечение безопасности перевозок организованных групп детей автобусами;</w:t>
      </w:r>
    </w:p>
    <w:p w:rsidR="00000000" w:rsidRDefault="00BA373B">
      <w:r>
        <w:t>обеспе</w:t>
      </w:r>
      <w:r>
        <w:t>чение безопасности при перевозке грузов, в том числе размещение и крепление грузов на транспортных средствах;</w:t>
      </w:r>
    </w:p>
    <w:p w:rsidR="00000000" w:rsidRDefault="00BA373B">
      <w:r>
        <w:t>перевозка по территории Российской Федерации отдельных видов грузов, имеющих свою специфику при обеспечении безопасности - крупногабаритные грузы,</w:t>
      </w:r>
      <w:r>
        <w:t xml:space="preserve"> тяжеловесные грузы, скоропортящиеся грузы;</w:t>
      </w:r>
    </w:p>
    <w:p w:rsidR="00000000" w:rsidRDefault="00BA373B">
      <w:r>
        <w:t>обеспечение безопасности перевозки опасных грузов по территории Российской Федерации;</w:t>
      </w:r>
    </w:p>
    <w:p w:rsidR="00000000" w:rsidRDefault="00BA373B">
      <w:r>
        <w:t>обеспечение безопасности перевозок пассажиров и грузов в особых условиях;</w:t>
      </w:r>
    </w:p>
    <w:p w:rsidR="00000000" w:rsidRDefault="00BA373B">
      <w:r>
        <w:t xml:space="preserve">основы </w:t>
      </w:r>
      <w:hyperlink r:id="rId14" w:history="1">
        <w:r>
          <w:rPr>
            <w:rStyle w:val="a4"/>
          </w:rPr>
          <w:t>трудового законодательства</w:t>
        </w:r>
      </w:hyperlink>
      <w:r>
        <w:t>;</w:t>
      </w:r>
    </w:p>
    <w:p w:rsidR="00000000" w:rsidRDefault="00BA373B">
      <w:r>
        <w:t>правила и нормы охраны труда на автомобильном транспорте, техники безопасности, производственной санитарии, безопасности дорожного движения и противопожарной защиты;</w:t>
      </w:r>
    </w:p>
    <w:p w:rsidR="00000000" w:rsidRDefault="00BA373B">
      <w:r>
        <w:t>назначение и основные технико-эксплуатационны</w:t>
      </w:r>
      <w:r>
        <w:t xml:space="preserve">е характеристики подвижного состава автомобильного транспорта, погрузочно-разгрузочных </w:t>
      </w:r>
      <w:r>
        <w:lastRenderedPageBreak/>
        <w:t>механизмов и средств для контейнерных и пакетных перевозок;</w:t>
      </w:r>
    </w:p>
    <w:p w:rsidR="00000000" w:rsidRDefault="00BA373B">
      <w:r>
        <w:t>правила технической эксплуатации транспортных средств, в том числе допуск транспортных средств к эксплуатации</w:t>
      </w:r>
      <w:r>
        <w:t>;</w:t>
      </w:r>
    </w:p>
    <w:p w:rsidR="00000000" w:rsidRDefault="00BA373B">
      <w:r>
        <w:t>методы планирования, учета и анализа автомобильных перевозок;</w:t>
      </w:r>
    </w:p>
    <w:p w:rsidR="00000000" w:rsidRDefault="00BA373B">
      <w:r>
        <w:t>порядок разработки и утверждения планов производственно-хозяйственной деятельности предприятий;</w:t>
      </w:r>
    </w:p>
    <w:p w:rsidR="00000000" w:rsidRDefault="00BA373B">
      <w:r>
        <w:t>организация процесса перевозок и труда водительского состава и других работников, занятых эксплу</w:t>
      </w:r>
      <w:r>
        <w:t>атацией автотранспорта;</w:t>
      </w:r>
    </w:p>
    <w:p w:rsidR="00000000" w:rsidRDefault="00BA373B">
      <w:r>
        <w:t>обеспечение профессиональной пригодности и надежности водителей (допуск к управлению транспортными средствами, медицинский осмотр, стажировка, инструктаж);</w:t>
      </w:r>
    </w:p>
    <w:p w:rsidR="00000000" w:rsidRDefault="00BA373B">
      <w:r>
        <w:t>государственная система управления безопасностью дорожного движения, федерал</w:t>
      </w:r>
      <w:r>
        <w:t>ьный государственный надзор в сфере безопасности дорожного движения и транспорта;</w:t>
      </w:r>
    </w:p>
    <w:p w:rsidR="00000000" w:rsidRDefault="00BA373B">
      <w:r>
        <w:t>ответственность за административные правонарушения на транспорте, в области дорожного движения и при эксплуатации транспортных средств.</w:t>
      </w:r>
    </w:p>
    <w:p w:rsidR="00000000" w:rsidRDefault="00BA373B">
      <w:bookmarkStart w:id="45" w:name="sub_1039"/>
      <w:r>
        <w:t>39. Перечень подлежит обновлен</w:t>
      </w:r>
      <w:r>
        <w:t>ию не реже раза в 5 лет не менее чем на 25 процентов.</w:t>
      </w:r>
    </w:p>
    <w:p w:rsidR="00000000" w:rsidRDefault="00BA373B">
      <w:bookmarkStart w:id="46" w:name="sub_1040"/>
      <w:bookmarkEnd w:id="45"/>
      <w:r>
        <w:t>40.</w:t>
      </w:r>
      <w:r>
        <w:t xml:space="preserve"> Министерство транспорта Российской Федерации обеспечивает осуществление необходимых организационных и технических мер для защиты Перечня от неправомерного или случайного доступа к нему, уничтожения, изменения, блокирования, а также от иных неправомерных д</w:t>
      </w:r>
      <w:r>
        <w:t>ействий.</w:t>
      </w:r>
    </w:p>
    <w:p w:rsidR="00000000" w:rsidRDefault="00BA373B">
      <w:bookmarkStart w:id="47" w:name="sub_1041"/>
      <w:bookmarkEnd w:id="46"/>
      <w:r>
        <w:t>41. Тестовое задание содержит 20 вопросов с вариантами ответов на каждый вопрос, на которые специалист должен ответить в течение 30 минут. Тестовое задание формируется из перечня вопросов, размещенных на официальном сайте ФБУ "Роса</w:t>
      </w:r>
      <w:r>
        <w:t>втотранс", в срок не позднее 15 календарных дней до даты проведения аттестации.</w:t>
      </w:r>
    </w:p>
    <w:p w:rsidR="00000000" w:rsidRDefault="00BA373B">
      <w:bookmarkStart w:id="48" w:name="sub_1042"/>
      <w:bookmarkEnd w:id="47"/>
      <w:r>
        <w:t>42. Тестовое задание специалиста не подлежит раскрытию до начала проведения аттестации.</w:t>
      </w:r>
    </w:p>
    <w:p w:rsidR="00000000" w:rsidRDefault="00BA373B">
      <w:bookmarkStart w:id="49" w:name="sub_1043"/>
      <w:bookmarkEnd w:id="48"/>
      <w:r>
        <w:t>43. При проведении тестирования специалисту запрещается:</w:t>
      </w:r>
    </w:p>
    <w:bookmarkEnd w:id="49"/>
    <w:p w:rsidR="00000000" w:rsidRDefault="00BA373B">
      <w:r>
        <w:t>пользоваться законодательными и иными нормативными правовыми актами Российской Федерации, иными материалами;</w:t>
      </w:r>
    </w:p>
    <w:p w:rsidR="00000000" w:rsidRDefault="00BA373B">
      <w:r>
        <w:t>пользоваться средствами связи и компьютерной техникой, использование которых не предусмотрено при проведении тестирования;</w:t>
      </w:r>
    </w:p>
    <w:p w:rsidR="00000000" w:rsidRDefault="00BA373B">
      <w:r>
        <w:t>вести переговор</w:t>
      </w:r>
      <w:r>
        <w:t>ы с другими специалистами, а также передавать им записи или материалы, связанные с проводимым тестированием;</w:t>
      </w:r>
    </w:p>
    <w:p w:rsidR="00000000" w:rsidRDefault="00BA373B">
      <w:r>
        <w:t>покидать пункт проведения аттестации до окончания тестирования.</w:t>
      </w:r>
    </w:p>
    <w:p w:rsidR="00000000" w:rsidRDefault="00BA373B">
      <w:bookmarkStart w:id="50" w:name="sub_1044"/>
      <w:r>
        <w:t xml:space="preserve">44. При нарушении требований, установленных в </w:t>
      </w:r>
      <w:hyperlink w:anchor="sub_1043" w:history="1">
        <w:r>
          <w:rPr>
            <w:rStyle w:val="a4"/>
          </w:rPr>
          <w:t>пункте</w:t>
        </w:r>
        <w:r>
          <w:rPr>
            <w:rStyle w:val="a4"/>
          </w:rPr>
          <w:t xml:space="preserve"> 43</w:t>
        </w:r>
      </w:hyperlink>
      <w:r>
        <w:t xml:space="preserve"> настоящего Порядка, специалист отстраняется от прохождения аттестации.</w:t>
      </w:r>
    </w:p>
    <w:p w:rsidR="00000000" w:rsidRDefault="00BA373B">
      <w:bookmarkStart w:id="51" w:name="sub_1045"/>
      <w:bookmarkEnd w:id="50"/>
      <w:r>
        <w:t>45. Тестирование считается пройденным, если специалист правильно ответит не менее чем на 18 вопросов тестового задания.</w:t>
      </w:r>
    </w:p>
    <w:p w:rsidR="00000000" w:rsidRDefault="00BA373B">
      <w:bookmarkStart w:id="52" w:name="sub_1046"/>
      <w:bookmarkEnd w:id="51"/>
      <w:r>
        <w:t>46. Специалист может завер</w:t>
      </w:r>
      <w:r>
        <w:t>шить тестирование досрочно.</w:t>
      </w:r>
    </w:p>
    <w:p w:rsidR="00000000" w:rsidRDefault="00BA373B">
      <w:bookmarkStart w:id="53" w:name="sub_1047"/>
      <w:bookmarkEnd w:id="52"/>
      <w:r>
        <w:t>47. В случае если при проведении аттестации возникли обстоятельства, препятствующие специалистам завершить тестирование, секретарь по возможности обеспечивает устранение обстоятельств, препятствующих специалистам</w:t>
      </w:r>
      <w:r>
        <w:t xml:space="preserve"> завершить тестирование, и предоставляет специалисту возможность </w:t>
      </w:r>
      <w:r>
        <w:lastRenderedPageBreak/>
        <w:t>завершить тестирование, а также фиксирует факт возникновения таких обстоятельств в протоколе заседания аттестационной комиссии.</w:t>
      </w:r>
    </w:p>
    <w:p w:rsidR="00000000" w:rsidRDefault="00BA373B">
      <w:bookmarkStart w:id="54" w:name="sub_1048"/>
      <w:bookmarkEnd w:id="53"/>
      <w:r>
        <w:t xml:space="preserve">48. По результатам тестирования аттестационной </w:t>
      </w:r>
      <w:r>
        <w:t>комиссией принимается одно из следующих решений:</w:t>
      </w:r>
    </w:p>
    <w:bookmarkEnd w:id="54"/>
    <w:p w:rsidR="00000000" w:rsidRDefault="00BA373B">
      <w:r>
        <w:t>аттестован;</w:t>
      </w:r>
    </w:p>
    <w:p w:rsidR="00000000" w:rsidRDefault="00BA373B">
      <w:r>
        <w:t>не аттестован.</w:t>
      </w:r>
    </w:p>
    <w:p w:rsidR="00000000" w:rsidRDefault="00BA373B">
      <w:r>
        <w:t>В отношении специалистов, отстраненных от прохождения аттестации, принимается решение о не аттестации.</w:t>
      </w:r>
    </w:p>
    <w:p w:rsidR="00000000" w:rsidRDefault="00BA373B">
      <w:bookmarkStart w:id="55" w:name="sub_1049"/>
      <w:r>
        <w:t xml:space="preserve">49. Решение аттестационной комиссии сообщается специалисту в </w:t>
      </w:r>
      <w:r>
        <w:t>устной форме в день прохождения аттестации.</w:t>
      </w:r>
    </w:p>
    <w:p w:rsidR="00000000" w:rsidRDefault="00BA373B">
      <w:bookmarkStart w:id="56" w:name="sub_1050"/>
      <w:bookmarkEnd w:id="55"/>
      <w:r>
        <w:t>50. Решение аттестационной комиссии оформляется протоколом заседания аттестационной комиссии и заверяется подписями присутствующих членов аттестационной комиссии и содержит:</w:t>
      </w:r>
    </w:p>
    <w:bookmarkEnd w:id="56"/>
    <w:p w:rsidR="00000000" w:rsidRDefault="00BA373B">
      <w:r>
        <w:t>номер и дату е</w:t>
      </w:r>
      <w:r>
        <w:t>го формирования;</w:t>
      </w:r>
    </w:p>
    <w:p w:rsidR="00000000" w:rsidRDefault="00BA373B">
      <w:r>
        <w:t>фамилии, инициалы присутствовавших членов комиссии;</w:t>
      </w:r>
    </w:p>
    <w:p w:rsidR="00000000" w:rsidRDefault="00BA373B">
      <w:r>
        <w:t>время начала и окончания проведения аттестации;</w:t>
      </w:r>
    </w:p>
    <w:p w:rsidR="00000000" w:rsidRDefault="00BA373B">
      <w:r>
        <w:t xml:space="preserve">информацию о специалистах, внесенных в регистрационный список группы специалистов, реквизитов паспорта гражданина Российской Федерации или </w:t>
      </w:r>
      <w:r>
        <w:t xml:space="preserve">иного документа, удостоверяющего его личность в соответствии с законодательством Российской Федерации, представляемых специалистами в соответствии с </w:t>
      </w:r>
      <w:hyperlink w:anchor="sub_1024" w:history="1">
        <w:r>
          <w:rPr>
            <w:rStyle w:val="a4"/>
          </w:rPr>
          <w:t>пунктом 24</w:t>
        </w:r>
      </w:hyperlink>
      <w:r>
        <w:t xml:space="preserve"> настоящего Порядка;</w:t>
      </w:r>
    </w:p>
    <w:p w:rsidR="00000000" w:rsidRDefault="00BA373B">
      <w:r>
        <w:t xml:space="preserve">информацию о несоблюдении условий проведения аттестации (при наличии), содержащую сведения о специалистах, отстранённых от прохождения аттестации, в случаях, предусмотренных </w:t>
      </w:r>
      <w:hyperlink w:anchor="sub_1043" w:history="1">
        <w:r>
          <w:rPr>
            <w:rStyle w:val="a4"/>
          </w:rPr>
          <w:t>пунктом 43</w:t>
        </w:r>
      </w:hyperlink>
      <w:r>
        <w:t xml:space="preserve"> настоящего Порядка;</w:t>
      </w:r>
    </w:p>
    <w:p w:rsidR="00000000" w:rsidRDefault="00BA373B">
      <w:r>
        <w:t>информацию о возникших об</w:t>
      </w:r>
      <w:r>
        <w:t>стоятельствах, препятствующих специалистам завершить тестирование (при наличии);</w:t>
      </w:r>
    </w:p>
    <w:p w:rsidR="00000000" w:rsidRDefault="00BA373B">
      <w:r>
        <w:t>информацию о результатах тестирования специалиста, содержащую сведения о количестве вопросов, на которые специалист ответил правильно.</w:t>
      </w:r>
    </w:p>
    <w:p w:rsidR="00000000" w:rsidRDefault="00BA373B">
      <w:bookmarkStart w:id="57" w:name="sub_1051"/>
      <w:r>
        <w:t>51. Выписка из протокола заседан</w:t>
      </w:r>
      <w:r>
        <w:t>ия аттестационной комиссии выдается специалисту по его запросу.</w:t>
      </w:r>
    </w:p>
    <w:p w:rsidR="00000000" w:rsidRDefault="00BA373B">
      <w:bookmarkStart w:id="58" w:name="sub_1052"/>
      <w:bookmarkEnd w:id="57"/>
      <w:r>
        <w:t>52. Копия протокола заседания аттестационной комиссии в срок не более 3 рабочих дней с даты проведения аттестации направляется в ФБУ "Росавтотранс" для формирования реестра про</w:t>
      </w:r>
      <w:r>
        <w:t>токолов и реестра аттестованных специалистов.</w:t>
      </w:r>
    </w:p>
    <w:bookmarkEnd w:id="58"/>
    <w:p w:rsidR="00000000" w:rsidRDefault="00BA373B">
      <w:r>
        <w:t>Реестр специалистов содержит следующие данные:</w:t>
      </w:r>
    </w:p>
    <w:p w:rsidR="00000000" w:rsidRDefault="00BA373B">
      <w:r>
        <w:t>номер и дата реестровой записи;</w:t>
      </w:r>
    </w:p>
    <w:p w:rsidR="00000000" w:rsidRDefault="00BA373B">
      <w:r>
        <w:t>фамилия, имя, отчество (последнее при наличии);</w:t>
      </w:r>
    </w:p>
    <w:p w:rsidR="00000000" w:rsidRDefault="00BA373B">
      <w:r>
        <w:t>дата рождения;</w:t>
      </w:r>
    </w:p>
    <w:p w:rsidR="00000000" w:rsidRDefault="00BA373B">
      <w:r>
        <w:t>страховой номер индивидуального лицевого счета, указанный в страховом свидетельстве обязательного пенсионного страхования;</w:t>
      </w:r>
    </w:p>
    <w:p w:rsidR="00000000" w:rsidRDefault="00BA373B">
      <w:r>
        <w:t>основание включения в реестр (наименование аттестационной комиссии, дата и номер протокола ее заседания).</w:t>
      </w:r>
    </w:p>
    <w:p w:rsidR="00000000" w:rsidRDefault="00BA373B">
      <w:bookmarkStart w:id="59" w:name="sub_1053"/>
      <w:r>
        <w:t>53. Доступ к информ</w:t>
      </w:r>
      <w:r>
        <w:t>ации об аттестованных специалистах, содержащейся в реестре специалистов, обеспечивается на официальном сайте ФБУ "Росавтотранс" по следующим критериям поиска:</w:t>
      </w:r>
    </w:p>
    <w:bookmarkEnd w:id="59"/>
    <w:p w:rsidR="00000000" w:rsidRDefault="00BA373B">
      <w:r>
        <w:t>фамилия, имя, отчество (последнее при наличии); дата рождения;</w:t>
      </w:r>
    </w:p>
    <w:p w:rsidR="00000000" w:rsidRDefault="00BA373B">
      <w:r>
        <w:t>страховой номер индивидуал</w:t>
      </w:r>
      <w:r>
        <w:t xml:space="preserve">ьного лицевого счета, указанный в страховом </w:t>
      </w:r>
      <w:r>
        <w:lastRenderedPageBreak/>
        <w:t>свидетельстве обязательного пенсионного страхования.</w:t>
      </w:r>
    </w:p>
    <w:p w:rsidR="00000000" w:rsidRDefault="00BA373B">
      <w:bookmarkStart w:id="60" w:name="sub_1054"/>
      <w:r>
        <w:t>54. Специалист может обжаловать решение аттестационной комиссии в соответствии с законодательством Российской Федерации.</w:t>
      </w:r>
    </w:p>
    <w:p w:rsidR="00000000" w:rsidRDefault="00BA373B">
      <w:bookmarkStart w:id="61" w:name="sub_1055"/>
      <w:bookmarkEnd w:id="60"/>
      <w:r>
        <w:t>55. Специалист</w:t>
      </w:r>
      <w:r>
        <w:t>ы, не прошедшие аттестацию, вправе повторно разместить заявку на прохождение аттестации на официальном сайте ФБУ "Росавтотранс" не ранее 7 рабочих дней с даты проведения предыдущей аттестации.</w:t>
      </w:r>
    </w:p>
    <w:bookmarkEnd w:id="61"/>
    <w:p w:rsidR="00000000" w:rsidRDefault="00BA373B"/>
    <w:p w:rsidR="00000000" w:rsidRDefault="00BA373B">
      <w:pPr>
        <w:pStyle w:val="afff4"/>
      </w:pPr>
      <w:r>
        <w:t>_____________________________</w:t>
      </w:r>
    </w:p>
    <w:p w:rsidR="00000000" w:rsidRDefault="00BA373B">
      <w:bookmarkStart w:id="62" w:name="sub_1111"/>
      <w:r>
        <w:t>* Зарегистрирова</w:t>
      </w:r>
      <w:r>
        <w:t>н Минюстом России 9 декабря 2015 г., регистрационный N 40032.</w:t>
      </w:r>
    </w:p>
    <w:p w:rsidR="00000000" w:rsidRDefault="00BA373B">
      <w:bookmarkStart w:id="63" w:name="sub_2222"/>
      <w:bookmarkEnd w:id="62"/>
      <w:r>
        <w:t>** Собрание законодательства Российской Федерации, 2006, N 31, ст. 3451; 2009, N 48, ст. 5716; N 52, ст. 6439; 2010, N 27, ст. 3407; N 31, ст. 4173, 4196; N 49, ст. 6409; 2011, N</w:t>
      </w:r>
      <w:r>
        <w:t> 23, ст. 3263; N 31, ст. 4701. 2013, N 14, ст. 1651; N 30, ст. 4038; N 51, ст. 6683; 2014, N 23, ст. 2927; N 30, ст. 4217, 4243; 2016, N 27, ст. 4164; 2017, N 9, ст. 1276.</w:t>
      </w:r>
    </w:p>
    <w:bookmarkEnd w:id="63"/>
    <w:p w:rsidR="00BA373B" w:rsidRDefault="00BA373B"/>
    <w:sectPr w:rsidR="00BA373B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921"/>
    <w:rsid w:val="00176921"/>
    <w:rsid w:val="00BA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1780A0-4A03-4947-9E60-9F566B44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0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1">
    <w:name w:val="Заголовок *"/>
    <w:basedOn w:val="af0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f2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4">
    <w:name w:val="Заголовок полученного сообщения"/>
    <w:uiPriority w:val="99"/>
    <w:rPr>
      <w:b/>
      <w:bCs/>
      <w:color w:val="FF0000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6">
    <w:name w:val="Заголовок собственного сообщения"/>
    <w:uiPriority w:val="99"/>
  </w:style>
  <w:style w:type="paragraph" w:customStyle="1" w:styleId="af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8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9">
    <w:name w:val="Заголовок ЭР (правое окно)"/>
    <w:basedOn w:val="af8"/>
    <w:next w:val="a"/>
    <w:uiPriority w:val="99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Pr>
      <w:u w:val="single"/>
    </w:rPr>
  </w:style>
  <w:style w:type="paragraph" w:customStyle="1" w:styleId="afb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 версии"/>
    <w:basedOn w:val="afc"/>
    <w:next w:val="a"/>
    <w:uiPriority w:val="99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f">
    <w:name w:val="Информация об изменениях"/>
    <w:basedOn w:val="afe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1">
    <w:name w:val="Колонтитул (левый)"/>
    <w:basedOn w:val="aff0"/>
    <w:next w:val="a"/>
    <w:uiPriority w:val="99"/>
    <w:rPr>
      <w:sz w:val="16"/>
      <w:szCs w:val="16"/>
    </w:rPr>
  </w:style>
  <w:style w:type="paragraph" w:customStyle="1" w:styleId="af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3">
    <w:name w:val="Колонтитул (правый)"/>
    <w:basedOn w:val="aff2"/>
    <w:next w:val="a"/>
    <w:uiPriority w:val="99"/>
    <w:rPr>
      <w:sz w:val="16"/>
      <w:szCs w:val="16"/>
    </w:rPr>
  </w:style>
  <w:style w:type="paragraph" w:customStyle="1" w:styleId="aff4">
    <w:name w:val="Комментарий пользователя"/>
    <w:basedOn w:val="afc"/>
    <w:next w:val="a"/>
    <w:uiPriority w:val="99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6"/>
    <w:next w:val="a"/>
    <w:uiPriority w:val="99"/>
  </w:style>
  <w:style w:type="paragraph" w:customStyle="1" w:styleId="aff6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7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8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9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a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pPr>
      <w:ind w:firstLine="0"/>
    </w:pPr>
  </w:style>
  <w:style w:type="paragraph" w:customStyle="1" w:styleId="affc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d">
    <w:name w:val="Оглавление"/>
    <w:basedOn w:val="affc"/>
    <w:next w:val="a"/>
    <w:uiPriority w:val="99"/>
    <w:pPr>
      <w:ind w:left="140"/>
    </w:pPr>
  </w:style>
  <w:style w:type="character" w:customStyle="1" w:styleId="affe">
    <w:name w:val="Опечатки"/>
    <w:uiPriority w:val="99"/>
    <w:rPr>
      <w:color w:val="FF0000"/>
    </w:rPr>
  </w:style>
  <w:style w:type="paragraph" w:customStyle="1" w:styleId="afff">
    <w:name w:val="Переменная часть"/>
    <w:basedOn w:val="af0"/>
    <w:next w:val="a"/>
    <w:uiPriority w:val="99"/>
    <w:rPr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1">
    <w:name w:val="Подзаголовок для информации об изменениях"/>
    <w:basedOn w:val="afe"/>
    <w:next w:val="a"/>
    <w:uiPriority w:val="99"/>
    <w:rPr>
      <w:b/>
      <w:bCs/>
    </w:rPr>
  </w:style>
  <w:style w:type="paragraph" w:customStyle="1" w:styleId="afff2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3">
    <w:name w:val="Постоянная часть *"/>
    <w:basedOn w:val="af0"/>
    <w:next w:val="a"/>
    <w:uiPriority w:val="99"/>
    <w:rPr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5">
    <w:name w:val="Пример."/>
    <w:basedOn w:val="a6"/>
    <w:next w:val="a"/>
    <w:uiPriority w:val="99"/>
  </w:style>
  <w:style w:type="paragraph" w:customStyle="1" w:styleId="afff6">
    <w:name w:val="Примечание."/>
    <w:basedOn w:val="a6"/>
    <w:next w:val="a"/>
    <w:uiPriority w:val="99"/>
  </w:style>
  <w:style w:type="character" w:customStyle="1" w:styleId="afff7">
    <w:name w:val="Продолжение ссылки"/>
    <w:uiPriority w:val="99"/>
  </w:style>
  <w:style w:type="paragraph" w:customStyle="1" w:styleId="aff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b">
    <w:name w:val="Текст в таблице"/>
    <w:basedOn w:val="affb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далённый текст"/>
    <w:uiPriority w:val="99"/>
    <w:rPr>
      <w:color w:val="000000"/>
      <w:shd w:val="clear" w:color="auto" w:fill="C4C413"/>
    </w:rPr>
  </w:style>
  <w:style w:type="character" w:customStyle="1" w:styleId="affff">
    <w:name w:val="Утратил силу"/>
    <w:uiPriority w:val="99"/>
    <w:rPr>
      <w:b w:val="0"/>
      <w:bCs w:val="0"/>
      <w:strike/>
      <w:color w:val="666600"/>
    </w:rPr>
  </w:style>
  <w:style w:type="paragraph" w:customStyle="1" w:styleId="affff0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1">
    <w:name w:val="Центрированный (таблица)"/>
    <w:basedOn w:val="affb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1176708&amp;sub=0" TargetMode="External"/><Relationship Id="rId13" Type="http://schemas.openxmlformats.org/officeDocument/2006/relationships/hyperlink" Target="http://ivo.garant.ru/document?id=890941&amp;sub=11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71176708&amp;sub=1000" TargetMode="External"/><Relationship Id="rId12" Type="http://schemas.openxmlformats.org/officeDocument/2006/relationships/hyperlink" Target="http://ivo.garant.ru/document?id=71176708&amp;sub=1016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0005643&amp;sub=2002" TargetMode="External"/><Relationship Id="rId11" Type="http://schemas.openxmlformats.org/officeDocument/2006/relationships/hyperlink" Target="http://ivo.garant.ru/document?id=12048567&amp;sub=9" TargetMode="External"/><Relationship Id="rId5" Type="http://schemas.openxmlformats.org/officeDocument/2006/relationships/hyperlink" Target="http://ivo.garant.ru/document?id=71640911&amp;sub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?id=71176708&amp;sub=10163" TargetMode="External"/><Relationship Id="rId4" Type="http://schemas.openxmlformats.org/officeDocument/2006/relationships/hyperlink" Target="http://ivo.garant.ru/document?id=10005643&amp;sub=2002" TargetMode="External"/><Relationship Id="rId9" Type="http://schemas.openxmlformats.org/officeDocument/2006/relationships/hyperlink" Target="http://ivo.garant.ru/document?id=12048567&amp;sub=9" TargetMode="External"/><Relationship Id="rId14" Type="http://schemas.openxmlformats.org/officeDocument/2006/relationships/hyperlink" Target="http://ivo.garant.ru/document?id=12025268&amp;sub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Константин Зворыгин</cp:lastModifiedBy>
  <cp:revision>2</cp:revision>
  <dcterms:created xsi:type="dcterms:W3CDTF">2017-08-14T05:19:00Z</dcterms:created>
  <dcterms:modified xsi:type="dcterms:W3CDTF">2017-08-14T05:19:00Z</dcterms:modified>
</cp:coreProperties>
</file>